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92C9" w14:textId="017765B1" w:rsidR="008F4C6C" w:rsidRPr="008F4C6C" w:rsidRDefault="008F4C6C" w:rsidP="008F4C6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F4C6C">
        <w:rPr>
          <w:rFonts w:ascii="Arial" w:hAnsi="Arial" w:cs="Arial"/>
          <w:b/>
          <w:bCs/>
          <w:sz w:val="24"/>
          <w:szCs w:val="24"/>
        </w:rPr>
        <w:t>ACERCA GOBIERNO DE BJ MÁS DE 2 MIL VACANTES A BUSCADORES DE EMPLEOS</w:t>
      </w:r>
    </w:p>
    <w:p w14:paraId="3103DA66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BDE496D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4C6C">
        <w:rPr>
          <w:rFonts w:ascii="Arial" w:hAnsi="Arial" w:cs="Arial"/>
          <w:b/>
          <w:bCs/>
          <w:sz w:val="24"/>
          <w:szCs w:val="24"/>
        </w:rPr>
        <w:t>Cancún, Q. R., a 09 de junio de 2025.-</w:t>
      </w:r>
      <w:r w:rsidRPr="008F4C6C">
        <w:rPr>
          <w:rFonts w:ascii="Arial" w:hAnsi="Arial" w:cs="Arial"/>
          <w:sz w:val="24"/>
          <w:szCs w:val="24"/>
        </w:rPr>
        <w:t xml:space="preserve"> Autoridades de la Secretaría Municipal de Bienestar y la Dirección del Servicio Municipal de Vinculación Laboral llevaron a cabo la edición 10 de “Ven y Empléate Itinerante” en la explanada del Palacio Municipal, donde 39 empresas socialmente responsables ofrecieron 2 mil 628 vacantes para los buscadores de empleo.</w:t>
      </w:r>
    </w:p>
    <w:p w14:paraId="19B3DAA7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D7FC7B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4C6C">
        <w:rPr>
          <w:rFonts w:ascii="Arial" w:hAnsi="Arial" w:cs="Arial"/>
          <w:sz w:val="24"/>
          <w:szCs w:val="24"/>
        </w:rPr>
        <w:t xml:space="preserve">La secretaria municipal de Bienestar, Berenice Sosa Osorio, señaló que cuidar la economía de las familias cancunenses es uno de los compromisos del gobierno que encabeza la </w:t>
      </w:r>
      <w:proofErr w:type="gramStart"/>
      <w:r w:rsidRPr="008F4C6C">
        <w:rPr>
          <w:rFonts w:ascii="Arial" w:hAnsi="Arial" w:cs="Arial"/>
          <w:sz w:val="24"/>
          <w:szCs w:val="24"/>
        </w:rPr>
        <w:t>Presidenta</w:t>
      </w:r>
      <w:proofErr w:type="gramEnd"/>
      <w:r w:rsidRPr="008F4C6C">
        <w:rPr>
          <w:rFonts w:ascii="Arial" w:hAnsi="Arial" w:cs="Arial"/>
          <w:sz w:val="24"/>
          <w:szCs w:val="24"/>
        </w:rPr>
        <w:t xml:space="preserve"> Municipal, Ana Paty Peralta, por ello cada semana se busca impulsar este programa que acerca en un mismo lugar diversas oportunidades de empleo para las y los ciudadanos que se encuentran en busca de un trabajo digno. </w:t>
      </w:r>
    </w:p>
    <w:p w14:paraId="2FFDBCEC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457317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4C6C">
        <w:rPr>
          <w:rFonts w:ascii="Arial" w:hAnsi="Arial" w:cs="Arial"/>
          <w:sz w:val="24"/>
          <w:szCs w:val="24"/>
        </w:rPr>
        <w:t xml:space="preserve">Destacó que también se proporcionan otros servicios de apoyo para facilitar aún más la contratación, como del Instituto Estatal para la Educación de Jóvenes y Adultos (IEEJA); los Servicios Estatales de Salud con la tramitación de la Tarjetas de Salud; la </w:t>
      </w:r>
      <w:proofErr w:type="gramStart"/>
      <w:r w:rsidRPr="008F4C6C">
        <w:rPr>
          <w:rFonts w:ascii="Arial" w:hAnsi="Arial" w:cs="Arial"/>
          <w:sz w:val="24"/>
          <w:szCs w:val="24"/>
        </w:rPr>
        <w:t>Fiscalía General</w:t>
      </w:r>
      <w:proofErr w:type="gramEnd"/>
      <w:r w:rsidRPr="008F4C6C">
        <w:rPr>
          <w:rFonts w:ascii="Arial" w:hAnsi="Arial" w:cs="Arial"/>
          <w:sz w:val="24"/>
          <w:szCs w:val="24"/>
        </w:rPr>
        <w:t xml:space="preserve"> del Estado de Quintana Roo, con el servicio de Antecedentes Registrales y el módulo del Instituto Municipal de la Mujer (IMM).</w:t>
      </w:r>
    </w:p>
    <w:p w14:paraId="675D0C86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B66258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4C6C">
        <w:rPr>
          <w:rFonts w:ascii="Arial" w:hAnsi="Arial" w:cs="Arial"/>
          <w:sz w:val="24"/>
          <w:szCs w:val="24"/>
        </w:rPr>
        <w:t xml:space="preserve">La funcionaria municipal expresó que es importante que los interesados deban acudir con documentación necesaria como: Registro Federal de Contribuyentes (RFC), Clave Única de Registro de Población (CURP), credencial de elector, comprobante de domicilio y </w:t>
      </w:r>
      <w:proofErr w:type="spellStart"/>
      <w:r w:rsidRPr="008F4C6C">
        <w:rPr>
          <w:rFonts w:ascii="Arial" w:hAnsi="Arial" w:cs="Arial"/>
          <w:sz w:val="24"/>
          <w:szCs w:val="24"/>
        </w:rPr>
        <w:t>curriculum</w:t>
      </w:r>
      <w:proofErr w:type="spellEnd"/>
      <w:r w:rsidRPr="008F4C6C">
        <w:rPr>
          <w:rFonts w:ascii="Arial" w:hAnsi="Arial" w:cs="Arial"/>
          <w:sz w:val="24"/>
          <w:szCs w:val="24"/>
        </w:rPr>
        <w:t xml:space="preserve"> vitae; teniendo en cuenta que cada empresa puede pedir algunos otros documentos o datos personales.</w:t>
      </w:r>
    </w:p>
    <w:p w14:paraId="2AE7B8DD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ABC989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4C6C">
        <w:rPr>
          <w:rFonts w:ascii="Arial" w:hAnsi="Arial" w:cs="Arial"/>
          <w:sz w:val="24"/>
          <w:szCs w:val="24"/>
        </w:rPr>
        <w:t xml:space="preserve">Por otra parte, invitó a las y los ciudadanos a que </w:t>
      </w:r>
      <w:proofErr w:type="gramStart"/>
      <w:r w:rsidRPr="008F4C6C">
        <w:rPr>
          <w:rFonts w:ascii="Arial" w:hAnsi="Arial" w:cs="Arial"/>
          <w:sz w:val="24"/>
          <w:szCs w:val="24"/>
        </w:rPr>
        <w:t>acudan  a</w:t>
      </w:r>
      <w:proofErr w:type="gramEnd"/>
      <w:r w:rsidRPr="008F4C6C">
        <w:rPr>
          <w:rFonts w:ascii="Arial" w:hAnsi="Arial" w:cs="Arial"/>
          <w:sz w:val="24"/>
          <w:szCs w:val="24"/>
        </w:rPr>
        <w:t xml:space="preserve"> la siguiente jornada que se realizará el día lunes 23 de junio en el marco del Día Mundial del Refugiado en el Parque del Crucero.</w:t>
      </w:r>
    </w:p>
    <w:p w14:paraId="575F38AD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0E2F9E" w14:textId="77777777" w:rsidR="008F4C6C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39036F6D" w:rsidR="00B34BC8" w:rsidRPr="008F4C6C" w:rsidRDefault="008F4C6C" w:rsidP="008F4C6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F4C6C">
        <w:rPr>
          <w:rFonts w:ascii="Arial" w:hAnsi="Arial" w:cs="Arial"/>
          <w:sz w:val="24"/>
          <w:szCs w:val="24"/>
        </w:rPr>
        <w:t>*****</w:t>
      </w:r>
      <w:r w:rsidRPr="008F4C6C">
        <w:rPr>
          <w:rFonts w:ascii="Arial" w:hAnsi="Arial" w:cs="Arial"/>
          <w:sz w:val="24"/>
          <w:szCs w:val="24"/>
        </w:rPr>
        <w:t>*******</w:t>
      </w:r>
    </w:p>
    <w:sectPr w:rsidR="00B34BC8" w:rsidRPr="008F4C6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D459" w14:textId="77777777" w:rsidR="00CF7DE0" w:rsidRDefault="00CF7DE0" w:rsidP="0092028B">
      <w:r>
        <w:separator/>
      </w:r>
    </w:p>
  </w:endnote>
  <w:endnote w:type="continuationSeparator" w:id="0">
    <w:p w14:paraId="7EAD9B5C" w14:textId="77777777" w:rsidR="00CF7DE0" w:rsidRDefault="00CF7DE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1DCD" w14:textId="77777777" w:rsidR="00CF7DE0" w:rsidRDefault="00CF7DE0" w:rsidP="0092028B">
      <w:r>
        <w:separator/>
      </w:r>
    </w:p>
  </w:footnote>
  <w:footnote w:type="continuationSeparator" w:id="0">
    <w:p w14:paraId="299667D3" w14:textId="77777777" w:rsidR="00CF7DE0" w:rsidRDefault="00CF7DE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D99FAF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8F4C6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D99FAF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8F4C6C">
                      <w:rPr>
                        <w:rFonts w:cstheme="minorHAnsi"/>
                        <w:b/>
                        <w:bCs/>
                        <w:lang w:val="es-ES"/>
                      </w:rPr>
                      <w:t>94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4C6C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F7DE0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2025-06-09T18:16:00Z</dcterms:created>
  <dcterms:modified xsi:type="dcterms:W3CDTF">2025-06-09T18:16:00Z</dcterms:modified>
</cp:coreProperties>
</file>